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1440" w:firstLineChars="400"/>
        <w:jc w:val="left"/>
        <w:textAlignment w:val="auto"/>
        <w:outlineLvl w:val="9"/>
        <w:rPr>
          <w:rFonts w:hint="eastAsia" w:ascii="宋体"/>
          <w:b/>
          <w:bCs/>
          <w:color w:val="auto"/>
          <w:sz w:val="36"/>
          <w:szCs w:val="36"/>
        </w:rPr>
      </w:pPr>
      <w:r>
        <w:rPr>
          <w:rFonts w:hint="eastAsia" w:ascii="宋体" w:hAnsi="宋体"/>
          <w:b/>
          <w:bCs/>
          <w:color w:val="auto"/>
          <w:sz w:val="36"/>
          <w:szCs w:val="36"/>
        </w:rPr>
        <w:t>2016年高考十大历史热点预测</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华文琥珀" w:hAnsi="宋体" w:eastAsia="华文琥珀"/>
          <w:color w:val="002060"/>
          <w:sz w:val="18"/>
          <w:szCs w:val="18"/>
        </w:rPr>
      </w:pPr>
      <w:r>
        <w:rPr>
          <w:rFonts w:hint="eastAsia" w:ascii="华文琥珀" w:hAnsi="宋体" w:eastAsia="华文琥珀"/>
          <w:bCs/>
          <w:color w:val="002060"/>
          <w:sz w:val="18"/>
          <w:szCs w:val="18"/>
        </w:rPr>
        <w:t>（一）人民币国际化-----人民币成为国际货币基金组织的第五大国际储备货币</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bCs/>
          <w:szCs w:val="21"/>
        </w:rPr>
      </w:pPr>
      <w:r>
        <w:rPr>
          <w:rFonts w:hint="eastAsia" w:ascii="宋体" w:hAnsi="宋体"/>
          <w:bCs/>
          <w:szCs w:val="21"/>
        </w:rPr>
        <w:t>相关知识点链接：中国货币演变趋势、国民政府的法币改革、布雷顿森林体系、国际货币基金组织和世界银行在国际金融中扮演的重要角色、欧元</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华文琥珀" w:hAnsi="宋体" w:eastAsia="华文琥珀"/>
          <w:bCs/>
          <w:color w:val="002060"/>
          <w:sz w:val="18"/>
          <w:szCs w:val="18"/>
        </w:rPr>
      </w:pPr>
      <w:r>
        <w:rPr>
          <w:rFonts w:hint="eastAsia" w:ascii="华文琥珀" w:hAnsi="宋体" w:eastAsia="华文琥珀"/>
          <w:bCs/>
          <w:color w:val="002060"/>
          <w:sz w:val="18"/>
          <w:szCs w:val="18"/>
        </w:rPr>
        <w:t>（二）人口迁移及生育政策的变化</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rPr>
      </w:pPr>
      <w:r>
        <w:rPr>
          <w:rFonts w:hint="eastAsia" w:ascii="宋体" w:hAnsi="宋体"/>
          <w:bCs/>
          <w:szCs w:val="21"/>
        </w:rPr>
        <w:t>相关知识点链接：</w:t>
      </w:r>
      <w:r>
        <w:rPr>
          <w:rFonts w:hint="eastAsia"/>
        </w:rPr>
        <w:t>中国古代史上的人口南迁（经济重心南移）、户籍制度改革、新中国人口的迁移（改革开放前、后）</w:t>
      </w:r>
      <w:r>
        <w:rPr>
          <w:rFonts w:hint="eastAsia"/>
          <w:lang w:val="en-US" w:eastAsia="zh-CN"/>
        </w:rPr>
        <w:t xml:space="preserve">  </w:t>
      </w:r>
      <w:r>
        <w:rPr>
          <w:rFonts w:hint="eastAsia"/>
        </w:rPr>
        <w:t>新航路开辟、殖民扩张，黑奴贸易；难民、移民等原因：政治、经济、国际关系等</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color w:val="000000"/>
          <w:szCs w:val="21"/>
        </w:rPr>
      </w:pPr>
      <w:r>
        <w:rPr>
          <w:rFonts w:hint="eastAsia" w:ascii="华文琥珀" w:hAnsi="宋体" w:eastAsia="华文琥珀"/>
          <w:bCs/>
          <w:color w:val="002060"/>
          <w:sz w:val="18"/>
          <w:szCs w:val="18"/>
        </w:rPr>
        <w:t>（三）中国特色的“新型城镇化”建设</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相关知识点链接：1．唐代城市“市”“坊”分离，主要是政治、军事重镇；宋代“市”“坊”界限被打破，城市的经济功能大大增强；明清时期兴起大批工商业城市。</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2．工业革命，蒸汽机问世，人类摆脱自然条件的限制，工厂集中而建，形成一批工业化城市，大量人口进入城市，城市化进程明显加快。</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3．近代中国在西方文明的影响下，出现了许多近代城市，如上海、青岛等。</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4．中国农村实行家庭联产承包责任制，大量劳动力剩余，乡镇企业发展，有利于城镇化建设。</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5．改革开放后，中国的城镇化建设明显加快，逐步走出一条大中城市与小城镇协调发展的道路。</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ascii="华文琥珀" w:hAnsi="宋体" w:eastAsia="华文琥珀"/>
          <w:bCs/>
          <w:color w:val="002060"/>
          <w:sz w:val="18"/>
          <w:szCs w:val="18"/>
        </w:rPr>
      </w:pPr>
      <w:r>
        <w:rPr>
          <w:rFonts w:hint="eastAsia" w:ascii="华文琥珀" w:hAnsi="宋体" w:eastAsia="华文琥珀"/>
          <w:bCs/>
          <w:color w:val="002060"/>
          <w:sz w:val="18"/>
          <w:szCs w:val="18"/>
        </w:rPr>
        <w:t>（四）大国关系及国际关系格局的调整</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相关知识点链接：中俄关系、中美关系、中日关系</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1中俄关系的发展演变</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1）新民主主义革命时期，在共产国际的帮助下，中国共产党成立，并成为共产国际的一个支部。1924年，在共产国际的支持下，促成了国共两党的合作，掀起了轰轰烈烈的国民大革命运动。20世纪30年代，扶植王明占据中央领导地位，对中国革命进行过度干预，造成中国革命的重大损失（第五次反“围剿”的失利，被迫进行长征）；“二战”后期，与美英推行大国强权政治，签订雅尔塔秘密协定，出卖中国的外蒙古。</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2）新中国成立后，10月2日，前苏联第一个承认中华人民共和国政府，第一个与中国建立外交关系。新中国在政治上采取了苏联高度集中的政治经济体制，外交上实行“一边倒”政策，经济上苏联帮助我国设计和建造一百多个大中型工程项目，对建国初期我国经济的恢复和发展作出了重大贡献。1960年以后，中苏关系开始恶化，经历了30年的紧张对峙后重新走向缓和与睦邻友好，直到80年代中苏关系才改善。</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2．中美关系</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(1)19世纪中期，美国在侵华过程中主要是追随欧洲列强，充当配角，从中牟利。</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(2)19世纪后期到20世纪初，美国侵华势力扩大。</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(3)北洋军阀统治时期：美国成为和日本争夺中国的主要资本主义国家。</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(4)南京国民政府统治时期：美国先是扶植蒋介石集团作为侵华工具，并取得在华利益的优势，在二战胜利后，美国推行“扶蒋反共”政策，支持蒋介石打内战。1946年，与国民政府签订《中美友好通商航海条约》，最终形成美国独霸中国的局面。</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(5)1949～1971年中美关系的对抗。美国继续支持蒋介石集团而拒绝承认新中国政权；对中国采取“军事上包围、政治上孤立、经济上封锁”的“冷战”政策，并对中国继续采取在台湾“扶蒋反共”政策。</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(6)20世纪70年代中美关系的缓和。1972年尼克松访华并与中国政府签订了《中美联合公报》。1979年中美建立正式的外交关系。</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(7)20世纪80年代到现在，中美关系的反复。中国改革开放以来综合国力增强，在国际舞台上起着越来越大的作用，加上东欧剧变和苏联解体，美国以中国为其主要对手。两极格局结束后，为建立美国的单极格局，美国采取遏制中国的战略。</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3．中日关系</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(1)1895年，中日甲午战争后签订《马关条约》。</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(2)1900年，日本参与八国联军侵华战争并签订《辛丑条约》。</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(3)1931年，日本发动九一八事变开始局部侵华，霸占东三省，并建立伪满洲国，实行殖民统治。</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(4)1937年，日本制造“卢沟桥事变”，发动全面侵华战争。</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(5)1949～1972年，中日冷战对峙。</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(6)1972年，田中角荣访华，中日邦交正常化。</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ascii="华文琥珀" w:hAnsi="宋体" w:eastAsia="华文琥珀"/>
          <w:bCs/>
          <w:color w:val="002060"/>
          <w:sz w:val="18"/>
          <w:szCs w:val="18"/>
        </w:rPr>
      </w:pPr>
      <w:r>
        <w:rPr>
          <w:rFonts w:hint="eastAsia" w:ascii="华文琥珀" w:hAnsi="宋体" w:eastAsia="华文琥珀"/>
          <w:bCs/>
          <w:color w:val="002060"/>
          <w:sz w:val="18"/>
          <w:szCs w:val="18"/>
        </w:rPr>
        <w:t>（五）社会主义核心价值观、中国优秀传统文化及中西文化的交流</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相关知识点链接：</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1.儒家思想及其地位变迁；2.古代史上的中西科技文化交流；3.近代新思想的演变和近代中国思想文化的西学成份；4.中国历代思想解放运动；5.中国共产党的理论创新；6.世界近代思想文化成就及其形成原因（文艺复兴及启蒙运动）。</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ascii="华文琥珀" w:hAnsi="宋体" w:eastAsia="华文琥珀"/>
          <w:bCs/>
          <w:color w:val="002060"/>
          <w:sz w:val="18"/>
          <w:szCs w:val="18"/>
        </w:rPr>
      </w:pPr>
      <w:r>
        <w:rPr>
          <w:rFonts w:hint="eastAsia" w:ascii="华文琥珀" w:hAnsi="宋体" w:eastAsia="华文琥珀"/>
          <w:bCs/>
          <w:color w:val="002060"/>
          <w:sz w:val="18"/>
          <w:szCs w:val="18"/>
        </w:rPr>
        <w:t>（六）反腐倡廉从严治党</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相关知识点链接：</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1．古代中国的监察制度</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(1)概况：秦朝在中央设御史大夫监察百官，汉武帝设刺史监察诸侯和地方高官，北宋各州设通判监督知州，明朝在地方设按察使司管理地方监察、司法。</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(2)评价：加强政府对官吏的监督，调整统治阶级内部的矛盾；加强了中央对地方的控制，成为强化皇权、巩固封建统治的重要手段。但基于专制制度的制约，其作用是非常有限的。</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2．近代西方的权力制衡制度</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三权分立制度在西方各国的具体模式不尽相同，但体现的基本精神是一致的，即立法、行政和司法三个国家职能部门分别拥有其特定的权力，并在相互牵制中达到权力的平衡。</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3．巴黎公社的廉政措施：公职人员由民主选举产生，人民有权监督和罢免；任何一个公职人员的薪金不得超过一个熟练工人的工资。</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4．新中国成立以来，建立了体现人民当家作主原则的新型社会主义民主制度，改革开放以来，确立了依法治国、建立法制国家的目标。</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ascii="华文琥珀" w:hAnsi="宋体" w:eastAsia="华文琥珀"/>
          <w:bCs/>
          <w:color w:val="002060"/>
          <w:sz w:val="18"/>
          <w:szCs w:val="18"/>
        </w:rPr>
      </w:pPr>
      <w:r>
        <w:rPr>
          <w:rFonts w:hint="eastAsia" w:ascii="华文琥珀" w:hAnsi="宋体" w:eastAsia="华文琥珀"/>
          <w:bCs/>
          <w:color w:val="002060"/>
          <w:sz w:val="18"/>
          <w:szCs w:val="18"/>
        </w:rPr>
        <w:t>（七）周年纪年日</w:t>
      </w:r>
    </w:p>
    <w:p>
      <w:pPr>
        <w:keepNext w:val="0"/>
        <w:keepLines w:val="0"/>
        <w:pageBreakBefore w:val="0"/>
        <w:kinsoku/>
        <w:wordWrap/>
        <w:overflowPunct/>
        <w:topLinePunct w:val="0"/>
        <w:autoSpaceDE/>
        <w:autoSpaceDN/>
        <w:bidi w:val="0"/>
        <w:spacing w:line="300" w:lineRule="exact"/>
        <w:ind w:right="0" w:rightChars="0" w:firstLine="420" w:firstLineChars="200"/>
        <w:textAlignment w:val="auto"/>
        <w:outlineLvl w:val="9"/>
        <w:rPr>
          <w:rFonts w:hint="eastAsia" w:ascii="华文中宋" w:hAnsi="华文中宋" w:eastAsia="华文中宋" w:cs="宋体"/>
          <w:szCs w:val="21"/>
        </w:rPr>
      </w:pPr>
      <w:r>
        <w:rPr>
          <w:rFonts w:hint="eastAsia" w:ascii="华文中宋" w:hAnsi="华文中宋" w:eastAsia="华文中宋" w:cs="宋体"/>
          <w:szCs w:val="21"/>
        </w:rPr>
        <w:t>周年大事的命题有三个考查角度：一是知识性考查，仅表示对某一重大事件的纪念；二是要求分析周年大事产生的历史原因、作用，以充分说明其历史地位；三是通过对与现实联系密切的周年大事的分析为现实问题的解决提供一些借鉴。下面是2015年7月—2016年6月周年热点盘点。</w:t>
      </w:r>
    </w:p>
    <w:p>
      <w:pPr>
        <w:keepNext w:val="0"/>
        <w:keepLines w:val="0"/>
        <w:pageBreakBefore w:val="0"/>
        <w:kinsoku/>
        <w:wordWrap/>
        <w:overflowPunct/>
        <w:topLinePunct w:val="0"/>
        <w:autoSpaceDE/>
        <w:autoSpaceDN/>
        <w:bidi w:val="0"/>
        <w:spacing w:line="300" w:lineRule="exact"/>
        <w:ind w:right="0" w:rightChars="0" w:firstLine="420" w:firstLineChars="200"/>
        <w:textAlignment w:val="auto"/>
        <w:outlineLvl w:val="9"/>
        <w:rPr>
          <w:rFonts w:hint="eastAsia" w:ascii="华文中宋" w:hAnsi="华文中宋" w:eastAsia="华文中宋" w:cs="宋体"/>
          <w:szCs w:val="21"/>
        </w:rPr>
      </w:pPr>
      <w:r>
        <w:rPr>
          <w:rFonts w:hint="eastAsia" w:ascii="华文中宋" w:hAnsi="华文中宋" w:eastAsia="华文中宋" w:cs="宋体"/>
          <w:szCs w:val="21"/>
        </w:rPr>
        <w:t>中国纪念抗日战争胜利暨世界反法西斯战争胜利70周年</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知识链接：抗日战争的爆发原因、重大事件及其影响；全民族抗战；抗日战争与世界反法西斯战争的关系；二战后中国国际地位的提高；新中国成立后中日关系的演变；近代中日关系和甲午战争等。</w:t>
      </w:r>
    </w:p>
    <w:p>
      <w:pPr>
        <w:keepNext w:val="0"/>
        <w:keepLines w:val="0"/>
        <w:pageBreakBefore w:val="0"/>
        <w:kinsoku/>
        <w:wordWrap/>
        <w:overflowPunct/>
        <w:topLinePunct w:val="0"/>
        <w:autoSpaceDE/>
        <w:autoSpaceDN/>
        <w:bidi w:val="0"/>
        <w:spacing w:line="300" w:lineRule="exact"/>
        <w:ind w:right="0" w:rightChars="0" w:firstLine="420" w:firstLineChars="200"/>
        <w:textAlignment w:val="auto"/>
        <w:outlineLvl w:val="9"/>
        <w:rPr>
          <w:rFonts w:hint="eastAsia" w:ascii="华文中宋" w:hAnsi="华文中宋" w:eastAsia="华文中宋" w:cs="宋体"/>
          <w:szCs w:val="21"/>
        </w:rPr>
      </w:pPr>
      <w:r>
        <w:rPr>
          <w:rFonts w:hint="eastAsia" w:ascii="华文中宋" w:hAnsi="华文中宋" w:eastAsia="华文中宋" w:cs="宋体"/>
          <w:szCs w:val="21"/>
        </w:rPr>
        <w:t>纪念西藏自治区成立50周年、新疆维吾尔自治区成立60周年</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知识链接：中国古代的民族关系；新中国成立后人民代表大会制度、中共领导的多党合作和政治协商制度、民族区域自治制度的形成和发展及其重大影响；近代西方代议制度的确立和扩展。</w:t>
      </w:r>
    </w:p>
    <w:p>
      <w:pPr>
        <w:keepNext w:val="0"/>
        <w:keepLines w:val="0"/>
        <w:pageBreakBefore w:val="0"/>
        <w:kinsoku/>
        <w:wordWrap/>
        <w:overflowPunct/>
        <w:topLinePunct w:val="0"/>
        <w:autoSpaceDE/>
        <w:autoSpaceDN/>
        <w:bidi w:val="0"/>
        <w:spacing w:line="300" w:lineRule="exact"/>
        <w:ind w:right="0" w:rightChars="0" w:firstLine="525" w:firstLineChars="250"/>
        <w:textAlignment w:val="auto"/>
        <w:outlineLvl w:val="9"/>
        <w:rPr>
          <w:rFonts w:hint="eastAsia" w:ascii="华文中宋" w:hAnsi="华文中宋" w:eastAsia="华文中宋" w:cs="宋体"/>
          <w:szCs w:val="21"/>
        </w:rPr>
      </w:pPr>
      <w:r>
        <w:rPr>
          <w:rFonts w:hint="eastAsia" w:ascii="华文中宋" w:hAnsi="华文中宋" w:eastAsia="华文中宋" w:cs="宋体"/>
          <w:szCs w:val="21"/>
        </w:rPr>
        <w:t>新文化运动100周年</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方正楷体_GBK" w:hAnsi="宋体" w:eastAsia="方正楷体_GBK" w:cs="宋体"/>
          <w:bCs/>
          <w:color w:val="0000FF"/>
          <w:sz w:val="24"/>
          <w:szCs w:val="24"/>
        </w:rPr>
      </w:pPr>
      <w:r>
        <w:rPr>
          <w:rFonts w:hint="eastAsia" w:ascii="宋体" w:hAnsi="宋体"/>
        </w:rPr>
        <w:t>知识链接：中国近代思想变迁；近代中国人学习西方的历程；文艺复兴、宗教改革和启蒙运动。</w:t>
      </w:r>
    </w:p>
    <w:p>
      <w:pPr>
        <w:keepNext w:val="0"/>
        <w:keepLines w:val="0"/>
        <w:pageBreakBefore w:val="0"/>
        <w:kinsoku/>
        <w:wordWrap/>
        <w:overflowPunct/>
        <w:topLinePunct w:val="0"/>
        <w:autoSpaceDE/>
        <w:autoSpaceDN/>
        <w:bidi w:val="0"/>
        <w:spacing w:line="300" w:lineRule="exact"/>
        <w:ind w:right="0" w:rightChars="0" w:firstLine="420" w:firstLineChars="200"/>
        <w:textAlignment w:val="auto"/>
        <w:outlineLvl w:val="9"/>
        <w:rPr>
          <w:rFonts w:hint="eastAsia" w:ascii="华文中宋" w:hAnsi="华文中宋" w:eastAsia="华文中宋" w:cs="宋体"/>
          <w:szCs w:val="21"/>
        </w:rPr>
      </w:pPr>
      <w:r>
        <w:rPr>
          <w:rFonts w:hint="eastAsia" w:ascii="华文中宋" w:hAnsi="华文中宋" w:eastAsia="华文中宋" w:cs="宋体"/>
          <w:szCs w:val="21"/>
        </w:rPr>
        <w:t>1945年中国共产党“七大”、毛泽东思想被确定为党的指导思想</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hAnsi="宋体"/>
        </w:rPr>
      </w:pPr>
      <w:r>
        <w:rPr>
          <w:rFonts w:hint="eastAsia" w:ascii="宋体" w:hAnsi="宋体"/>
        </w:rPr>
        <w:t>知识链接：工农武装割据思想和中国式革命道路理论；社会主义改造理论；马列主义的形成和发展；毛泽东思想的形成和发展；邓小平理论。</w:t>
      </w:r>
    </w:p>
    <w:p>
      <w:pPr>
        <w:keepNext w:val="0"/>
        <w:keepLines w:val="0"/>
        <w:pageBreakBefore w:val="0"/>
        <w:kinsoku/>
        <w:wordWrap/>
        <w:overflowPunct/>
        <w:topLinePunct w:val="0"/>
        <w:autoSpaceDE/>
        <w:autoSpaceDN/>
        <w:bidi w:val="0"/>
        <w:spacing w:line="300" w:lineRule="exact"/>
        <w:ind w:right="0" w:rightChars="0" w:firstLine="420" w:firstLineChars="200"/>
        <w:textAlignment w:val="auto"/>
        <w:outlineLvl w:val="9"/>
        <w:rPr>
          <w:rFonts w:hint="eastAsia" w:ascii="华文中宋" w:hAnsi="华文中宋" w:eastAsia="华文中宋" w:cs="宋体"/>
          <w:szCs w:val="21"/>
        </w:rPr>
      </w:pPr>
      <w:r>
        <w:rPr>
          <w:rFonts w:hint="eastAsia" w:ascii="华文中宋" w:hAnsi="华文中宋" w:eastAsia="华文中宋" w:cs="宋体"/>
          <w:szCs w:val="21"/>
        </w:rPr>
        <w:t>联合国成立七十周年</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hAnsi="宋体"/>
        </w:rPr>
      </w:pPr>
      <w:r>
        <w:rPr>
          <w:rFonts w:hint="eastAsia" w:ascii="宋体" w:hAnsi="宋体"/>
        </w:rPr>
        <w:t>知识链接：近现代国际体系的演变；第二次世界大战；二战后的世界格局；新中国与联合国的关系。</w:t>
      </w:r>
    </w:p>
    <w:p>
      <w:pPr>
        <w:keepNext w:val="0"/>
        <w:keepLines w:val="0"/>
        <w:pageBreakBefore w:val="0"/>
        <w:kinsoku/>
        <w:wordWrap/>
        <w:overflowPunct/>
        <w:topLinePunct w:val="0"/>
        <w:autoSpaceDE/>
        <w:autoSpaceDN/>
        <w:bidi w:val="0"/>
        <w:spacing w:line="300" w:lineRule="exact"/>
        <w:ind w:right="0" w:rightChars="0" w:firstLine="420" w:firstLineChars="200"/>
        <w:textAlignment w:val="auto"/>
        <w:outlineLvl w:val="9"/>
        <w:rPr>
          <w:rFonts w:hint="eastAsia" w:ascii="宋体" w:cs="宋体"/>
          <w:szCs w:val="21"/>
        </w:rPr>
      </w:pPr>
      <w:r>
        <w:rPr>
          <w:rFonts w:hint="eastAsia" w:ascii="华文中宋" w:hAnsi="华文中宋" w:eastAsia="华文中宋" w:cs="宋体"/>
          <w:szCs w:val="21"/>
        </w:rPr>
        <w:t>1905年中国同盟会在日本</w:t>
      </w:r>
      <w:r>
        <w:rPr>
          <w:rFonts w:hint="eastAsia" w:ascii="华文中宋" w:hAnsi="华文中宋" w:eastAsia="华文中宋" w:cs="宋体"/>
        </w:rPr>
        <w:t>东京</w:t>
      </w:r>
      <w:r>
        <w:rPr>
          <w:rFonts w:hint="eastAsia" w:ascii="华文中宋" w:hAnsi="华文中宋" w:eastAsia="华文中宋" w:cs="宋体"/>
          <w:szCs w:val="21"/>
        </w:rPr>
        <w:t>成立，孙中山首次公开提出三民主义</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hAnsi="宋体"/>
        </w:rPr>
      </w:pPr>
      <w:r>
        <w:rPr>
          <w:rFonts w:hint="eastAsia" w:ascii="宋体" w:hAnsi="宋体"/>
        </w:rPr>
        <w:t>知识链接：辛亥革命；新旧三民主义；孙中山为维护辛亥革命成果而开展的斗争；国民大革命；世界历史上的资产阶级革命；近代民主自由思想。</w:t>
      </w:r>
    </w:p>
    <w:p>
      <w:pPr>
        <w:keepNext w:val="0"/>
        <w:keepLines w:val="0"/>
        <w:pageBreakBefore w:val="0"/>
        <w:kinsoku/>
        <w:wordWrap/>
        <w:overflowPunct/>
        <w:topLinePunct w:val="0"/>
        <w:autoSpaceDE/>
        <w:autoSpaceDN/>
        <w:bidi w:val="0"/>
        <w:spacing w:line="300" w:lineRule="exact"/>
        <w:ind w:right="0" w:rightChars="0" w:firstLine="420" w:firstLineChars="200"/>
        <w:textAlignment w:val="auto"/>
        <w:outlineLvl w:val="9"/>
        <w:rPr>
          <w:rFonts w:hint="eastAsia" w:ascii="华文中宋" w:hAnsi="华文中宋" w:eastAsia="华文中宋" w:cs="宋体"/>
          <w:szCs w:val="21"/>
        </w:rPr>
      </w:pPr>
      <w:r>
        <w:rPr>
          <w:rFonts w:hint="eastAsia" w:ascii="华文中宋" w:hAnsi="华文中宋" w:eastAsia="华文中宋" w:cs="宋体"/>
          <w:szCs w:val="21"/>
        </w:rPr>
        <w:t>万隆会议60周年</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hAnsi="宋体"/>
        </w:rPr>
      </w:pPr>
      <w:r>
        <w:rPr>
          <w:rFonts w:hint="eastAsia" w:ascii="宋体" w:hAnsi="宋体"/>
        </w:rPr>
        <w:t>知识链接：求同存异和中国古代“和而不同”思想；新中国成立后与亚非拉美国家的关系；新中国外交政策的演变。</w:t>
      </w:r>
    </w:p>
    <w:p>
      <w:pPr>
        <w:keepNext w:val="0"/>
        <w:keepLines w:val="0"/>
        <w:pageBreakBefore w:val="0"/>
        <w:kinsoku/>
        <w:wordWrap/>
        <w:overflowPunct/>
        <w:topLinePunct w:val="0"/>
        <w:autoSpaceDE/>
        <w:autoSpaceDN/>
        <w:bidi w:val="0"/>
        <w:spacing w:line="300" w:lineRule="exact"/>
        <w:ind w:right="0" w:rightChars="0" w:firstLine="525" w:firstLineChars="250"/>
        <w:textAlignment w:val="auto"/>
        <w:outlineLvl w:val="9"/>
        <w:rPr>
          <w:rFonts w:hint="eastAsia" w:ascii="华文中宋" w:hAnsi="华文中宋" w:eastAsia="华文中宋" w:cs="宋体"/>
          <w:szCs w:val="21"/>
        </w:rPr>
      </w:pPr>
      <w:r>
        <w:rPr>
          <w:rFonts w:hint="eastAsia" w:ascii="华文中宋" w:hAnsi="华文中宋" w:eastAsia="华文中宋" w:cs="宋体"/>
          <w:szCs w:val="21"/>
        </w:rPr>
        <w:t>废除科举考试制度110周年</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hAnsi="宋体"/>
        </w:rPr>
      </w:pPr>
      <w:r>
        <w:rPr>
          <w:rFonts w:hint="eastAsia" w:ascii="宋体" w:hAnsi="宋体"/>
        </w:rPr>
        <w:t>知识链接：中国历史上的选官制度：察举制、九品中正制、科举制；中国古代加强君主专制在思想文化方面采取的措施。</w:t>
      </w:r>
    </w:p>
    <w:p>
      <w:pPr>
        <w:keepNext w:val="0"/>
        <w:keepLines w:val="0"/>
        <w:pageBreakBefore w:val="0"/>
        <w:kinsoku/>
        <w:wordWrap/>
        <w:overflowPunct/>
        <w:topLinePunct w:val="0"/>
        <w:autoSpaceDE/>
        <w:autoSpaceDN/>
        <w:bidi w:val="0"/>
        <w:spacing w:line="300" w:lineRule="exact"/>
        <w:ind w:right="0" w:rightChars="0" w:firstLine="525" w:firstLineChars="250"/>
        <w:textAlignment w:val="auto"/>
        <w:outlineLvl w:val="9"/>
        <w:rPr>
          <w:rFonts w:hint="eastAsia" w:ascii="华文中宋" w:hAnsi="华文中宋" w:eastAsia="华文中宋" w:cs="宋体"/>
          <w:szCs w:val="21"/>
        </w:rPr>
      </w:pPr>
      <w:r>
        <w:rPr>
          <w:rFonts w:hint="eastAsia" w:ascii="华文中宋" w:hAnsi="华文中宋" w:eastAsia="华文中宋" w:cs="宋体"/>
          <w:szCs w:val="21"/>
        </w:rPr>
        <w:t>电影发明120周年、中国第一部电影拍摄110周年</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hAnsi="宋体"/>
        </w:rPr>
      </w:pPr>
      <w:r>
        <w:rPr>
          <w:rFonts w:hint="eastAsia" w:ascii="宋体" w:hAnsi="宋体"/>
        </w:rPr>
        <w:t>知识链接：近现代社会生活的变迁；近现代交通和通讯的进步；大众传媒的变迁；新中国和19世纪以来的世界文学艺术。</w:t>
      </w:r>
    </w:p>
    <w:p>
      <w:pPr>
        <w:keepNext w:val="0"/>
        <w:keepLines w:val="0"/>
        <w:pageBreakBefore w:val="0"/>
        <w:kinsoku/>
        <w:wordWrap/>
        <w:overflowPunct/>
        <w:topLinePunct w:val="0"/>
        <w:autoSpaceDE/>
        <w:autoSpaceDN/>
        <w:bidi w:val="0"/>
        <w:spacing w:line="300" w:lineRule="exact"/>
        <w:ind w:right="0" w:rightChars="0" w:firstLine="525" w:firstLineChars="250"/>
        <w:textAlignment w:val="auto"/>
        <w:outlineLvl w:val="9"/>
        <w:rPr>
          <w:rFonts w:hint="eastAsia" w:ascii="华文中宋" w:hAnsi="华文中宋" w:eastAsia="华文中宋" w:cs="宋体"/>
          <w:szCs w:val="21"/>
        </w:rPr>
      </w:pPr>
      <w:r>
        <w:rPr>
          <w:rFonts w:hint="eastAsia" w:ascii="华文中宋" w:hAnsi="华文中宋" w:eastAsia="华文中宋" w:cs="宋体"/>
          <w:szCs w:val="21"/>
        </w:rPr>
        <w:t>2015年7月11日是郑和下西洋610周年纪念日。国务院批准设立中国“航海日”十周年</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hAnsi="宋体"/>
        </w:rPr>
      </w:pPr>
      <w:r>
        <w:rPr>
          <w:rFonts w:hint="eastAsia" w:ascii="宋体" w:hAnsi="宋体"/>
        </w:rPr>
        <w:t>知识链接：中国古代对外关系；近代以来中西文化交流；新航路开辟；明清闭关锁国政策和封建社会的重农抑商政策。</w:t>
      </w:r>
    </w:p>
    <w:p>
      <w:pPr>
        <w:keepNext w:val="0"/>
        <w:keepLines w:val="0"/>
        <w:pageBreakBefore w:val="0"/>
        <w:kinsoku/>
        <w:wordWrap/>
        <w:overflowPunct/>
        <w:topLinePunct w:val="0"/>
        <w:autoSpaceDE/>
        <w:autoSpaceDN/>
        <w:bidi w:val="0"/>
        <w:spacing w:line="300" w:lineRule="exact"/>
        <w:ind w:right="0" w:rightChars="0" w:firstLine="525" w:firstLineChars="250"/>
        <w:textAlignment w:val="auto"/>
        <w:outlineLvl w:val="9"/>
        <w:rPr>
          <w:rFonts w:hint="eastAsia" w:ascii="华文中宋" w:hAnsi="华文中宋" w:eastAsia="华文中宋" w:cs="宋体"/>
          <w:szCs w:val="21"/>
        </w:rPr>
      </w:pPr>
      <w:r>
        <w:rPr>
          <w:rFonts w:hint="eastAsia" w:ascii="华文中宋" w:hAnsi="华文中宋" w:eastAsia="华文中宋" w:cs="宋体"/>
          <w:szCs w:val="21"/>
        </w:rPr>
        <w:t>1825年，世界历史上第一次资本主义经济危机在英国爆发</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hAnsi="宋体"/>
        </w:rPr>
      </w:pPr>
      <w:r>
        <w:rPr>
          <w:rFonts w:hint="eastAsia" w:ascii="宋体" w:hAnsi="宋体"/>
        </w:rPr>
        <w:t>知识链接：资本主义的原始积累；两次工业革命；罗斯福新政；国家垄断资本主义；二战后资本主义国家政策的调整和资本主义世界经济体系的形成；经济区域集团化和全球化。</w:t>
      </w:r>
    </w:p>
    <w:p>
      <w:pPr>
        <w:keepNext w:val="0"/>
        <w:keepLines w:val="0"/>
        <w:pageBreakBefore w:val="0"/>
        <w:kinsoku/>
        <w:wordWrap/>
        <w:overflowPunct/>
        <w:topLinePunct w:val="0"/>
        <w:autoSpaceDE/>
        <w:autoSpaceDN/>
        <w:bidi w:val="0"/>
        <w:spacing w:line="300" w:lineRule="exact"/>
        <w:ind w:right="0" w:rightChars="0" w:firstLine="525" w:firstLineChars="250"/>
        <w:textAlignment w:val="auto"/>
        <w:outlineLvl w:val="9"/>
        <w:rPr>
          <w:rFonts w:hint="eastAsia" w:ascii="华文中宋" w:hAnsi="华文中宋" w:eastAsia="华文中宋" w:cs="宋体"/>
          <w:szCs w:val="21"/>
        </w:rPr>
      </w:pPr>
      <w:r>
        <w:rPr>
          <w:rFonts w:hint="eastAsia" w:ascii="华文中宋" w:hAnsi="华文中宋" w:eastAsia="华文中宋" w:cs="宋体"/>
          <w:szCs w:val="21"/>
        </w:rPr>
        <w:t>1965年中国合成结晶牛胰岛素，为世界首次人工合成的蛋白质</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hint="eastAsia" w:ascii="宋体" w:hAnsi="宋体"/>
        </w:rPr>
      </w:pPr>
      <w:r>
        <w:rPr>
          <w:rFonts w:hint="eastAsia" w:ascii="宋体" w:hAnsi="宋体"/>
        </w:rPr>
        <w:t>知识链接：中国古代科技成就；近代中国科技落后的原因；新中国科技成就；近现代世界科技成就。</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ascii="华文琥珀" w:hAnsi="宋体" w:eastAsia="华文琥珀"/>
          <w:bCs/>
          <w:color w:val="002060"/>
          <w:sz w:val="18"/>
          <w:szCs w:val="18"/>
        </w:rPr>
      </w:pPr>
      <w:r>
        <w:rPr>
          <w:rFonts w:hint="eastAsia" w:ascii="华文琥珀" w:hAnsi="宋体" w:eastAsia="华文琥珀"/>
          <w:bCs/>
          <w:color w:val="002060"/>
          <w:sz w:val="18"/>
          <w:szCs w:val="18"/>
        </w:rPr>
        <w:t>（八）民生问题（救灾、社会救济、社会福利和保障）</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cs="宋体"/>
          <w:spacing w:val="-4"/>
        </w:rPr>
      </w:pPr>
      <w:r>
        <w:rPr>
          <w:rFonts w:hint="eastAsia" w:ascii="宋体" w:hAnsi="宋体" w:cs="宋体"/>
          <w:spacing w:val="-4"/>
        </w:rPr>
        <w:t>相关知识点链接：</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cs="宋体"/>
          <w:spacing w:val="-4"/>
        </w:rPr>
        <w:t>中国古代灾难发生的自然与人为原因，救灾的方式特点与中央集权制度在其中的作用（积极、不足）；孔子、孟子、康有为、孙中山等人的民生主张；罗斯福新政中的社会保障举措；二战后资本主义国家在社会福利方面的举措、原因、评价；新中国成立后至今党和国家改善民生的努力和成果。</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ascii="华文琥珀" w:hAnsi="宋体" w:eastAsia="华文琥珀"/>
          <w:bCs/>
          <w:color w:val="002060"/>
          <w:sz w:val="18"/>
          <w:szCs w:val="18"/>
        </w:rPr>
      </w:pPr>
      <w:r>
        <w:rPr>
          <w:rFonts w:hint="eastAsia" w:ascii="华文琥珀" w:hAnsi="宋体" w:eastAsia="华文琥珀"/>
          <w:bCs/>
          <w:color w:val="002060"/>
          <w:sz w:val="18"/>
          <w:szCs w:val="18"/>
        </w:rPr>
        <w:t>（九）美丽中国生态文明</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相关知识点链接：</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rPr>
      </w:pPr>
      <w:r>
        <w:rPr>
          <w:rFonts w:hint="eastAsia" w:ascii="宋体" w:hAnsi="宋体"/>
        </w:rPr>
        <w:t>两次工业革命对环境的影响；罗斯福新政对环境的改善；赫鲁晓夫垦荒和推广玉米；中国“大跃进”；战争造成的严重污染；全球化进程中跨国公司向发展中国家转移污染。</w:t>
      </w:r>
    </w:p>
    <w:p>
      <w:pPr>
        <w:keepNext w:val="0"/>
        <w:keepLines w:val="0"/>
        <w:pageBreakBefore w:val="0"/>
        <w:kinsoku/>
        <w:wordWrap/>
        <w:overflowPunct/>
        <w:topLinePunct w:val="0"/>
        <w:autoSpaceDE/>
        <w:autoSpaceDN/>
        <w:bidi w:val="0"/>
        <w:spacing w:line="300" w:lineRule="exact"/>
        <w:ind w:right="0" w:rightChars="0"/>
        <w:textAlignment w:val="auto"/>
        <w:outlineLvl w:val="9"/>
        <w:rPr>
          <w:rFonts w:ascii="宋体"/>
          <w:szCs w:val="21"/>
        </w:rPr>
      </w:pPr>
      <w:r>
        <w:rPr>
          <w:rFonts w:hint="eastAsia" w:ascii="华文琥珀" w:hAnsi="宋体" w:eastAsia="华文琥珀"/>
          <w:bCs/>
          <w:color w:val="002060"/>
          <w:sz w:val="18"/>
          <w:szCs w:val="18"/>
        </w:rPr>
        <w:t>（十）十三五规划</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szCs w:val="18"/>
        </w:rPr>
      </w:pPr>
      <w:r>
        <w:rPr>
          <w:rFonts w:hint="eastAsia" w:ascii="宋体" w:hAnsi="宋体"/>
          <w:szCs w:val="18"/>
        </w:rPr>
        <w:t>中华人民共和国国民经济和社会发展第十三个五年规划纲要，简称“十三五”规划（2016－2020年），规划纲要根据《中共中央关于制定国民经济和社会发展第十三个五年规划的建议》编制，主要阐明国家战略意图，明确政府工作重点，引导市场主体行为，是2016－2020年中国经济社会发展的宏伟蓝图，是各族人民共同的行动纲领，是政府履行经济调节、市场监管、社会管理和公共服务职责的重要依据。</w:t>
      </w:r>
    </w:p>
    <w:p>
      <w:pPr>
        <w:keepNext w:val="0"/>
        <w:keepLines w:val="0"/>
        <w:pageBreakBefore w:val="0"/>
        <w:kinsoku/>
        <w:wordWrap/>
        <w:overflowPunct/>
        <w:topLinePunct w:val="0"/>
        <w:autoSpaceDE/>
        <w:autoSpaceDN/>
        <w:bidi w:val="0"/>
        <w:spacing w:line="300" w:lineRule="exact"/>
        <w:ind w:right="0" w:rightChars="0"/>
        <w:jc w:val="left"/>
        <w:textAlignment w:val="auto"/>
        <w:outlineLvl w:val="9"/>
        <w:rPr>
          <w:rFonts w:hint="eastAsia" w:ascii="宋体" w:hAnsi="宋体"/>
          <w:szCs w:val="18"/>
        </w:rPr>
      </w:pPr>
      <w:r>
        <w:rPr>
          <w:rFonts w:hint="eastAsia" w:ascii="宋体" w:hAnsi="宋体"/>
          <w:szCs w:val="18"/>
        </w:rPr>
        <w:t>相关知识点链接：“工商食官”；官营手工业（概念、特点、发展演变）；重农抑商政策、海禁政策；洋务派的官办企业；官僚资本主义（概念、影响）；斯大林模式（措施、特点、成就及问题）；罗斯福新政；战后资本主义经济的调整；新中国“一五计划”（成就）；“八字方针”等。</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华文琥珀">
    <w:altName w:val="宋体"/>
    <w:panose1 w:val="02010800040101010101"/>
    <w:charset w:val="86"/>
    <w:family w:val="auto"/>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 w:name="方正小标宋_GBK">
    <w:altName w:val="微软雅黑"/>
    <w:panose1 w:val="00000000000000000000"/>
    <w:charset w:val="86"/>
    <w:family w:val="script"/>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黑体-简">
    <w:altName w:val="黑体"/>
    <w:panose1 w:val="00000000000000000000"/>
    <w:charset w:val="86"/>
    <w:family w:val="script"/>
    <w:pitch w:val="default"/>
    <w:sig w:usb0="00000000" w:usb1="00000000" w:usb2="0000003F" w:usb3="00000000" w:csb0="001701FF" w:csb1="00000000"/>
  </w:font>
  <w:font w:name="汉仪超粗宋简">
    <w:altName w:val="微软雅黑"/>
    <w:panose1 w:val="00000000000000000000"/>
    <w:charset w:val="86"/>
    <w:family w:val="modern"/>
    <w:pitch w:val="default"/>
    <w:sig w:usb0="00000000" w:usb1="00000000" w:usb2="00000012" w:usb3="00000000" w:csb0="00040000" w:csb1="00000000"/>
  </w:font>
  <w:font w:name="楷体">
    <w:panose1 w:val="02010609060101010101"/>
    <w:charset w:val="86"/>
    <w:family w:val="modern"/>
    <w:pitch w:val="default"/>
    <w:sig w:usb0="800002BF" w:usb1="38CF7CFA" w:usb2="00000016" w:usb3="00000000" w:csb0="00040001" w:csb1="00000000"/>
  </w:font>
  <w:font w:name="方正兰亭黑简体">
    <w:altName w:val="黑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微软雅黑">
    <w:panose1 w:val="020B0503020204020204"/>
    <w:charset w:val="86"/>
    <w:family w:val="script"/>
    <w:pitch w:val="default"/>
    <w:sig w:usb0="80000287" w:usb1="28CF3C52" w:usb2="00000016" w:usb3="00000000" w:csb0="0004001F" w:csb1="00000000"/>
  </w:font>
  <w:font w:name="微软雅黑">
    <w:panose1 w:val="020B0503020204020204"/>
    <w:charset w:val="86"/>
    <w:family w:val="modern"/>
    <w:pitch w:val="default"/>
    <w:sig w:usb0="80000287" w:usb1="28CF3C52" w:usb2="00000016" w:usb3="00000000" w:csb0="0004001F" w:csb1="00000000"/>
  </w:font>
  <w:font w:name="微软雅黑">
    <w:panose1 w:val="020B0503020204020204"/>
    <w:charset w:val="86"/>
    <w:family w:val="script"/>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73D40"/>
    <w:rsid w:val="2DD73D4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2016-05-17T01:04:00Z</dcterms:created>
  <dc:creator>Administrator</dc:creator>
  <cp:lastModifiedBy>Administrator</cp:lastModifiedBy>
  <dcterms:modified xsi:type="dcterms:W3CDTF">2016-05-17T01:04:39Z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